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A85D" w14:textId="66814A78" w:rsidR="00E1383A" w:rsidRDefault="00E1383A" w:rsidP="00C5246A">
      <w:pPr>
        <w:pStyle w:val="Nagwek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374CA1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912BD0E" wp14:editId="01DF35AF">
            <wp:simplePos x="0" y="0"/>
            <wp:positionH relativeFrom="margin">
              <wp:align>right</wp:align>
            </wp:positionH>
            <wp:positionV relativeFrom="paragraph">
              <wp:posOffset>-203200</wp:posOffset>
            </wp:positionV>
            <wp:extent cx="3124361" cy="1124008"/>
            <wp:effectExtent l="0" t="0" r="0" b="0"/>
            <wp:wrapNone/>
            <wp:docPr id="2133038123" name="Obraz 1" descr="Obraz zawierający tekst, Czcionka, zrzut ekranu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38123" name="Obraz 1" descr="Obraz zawierający tekst, Czcionka, zrzut ekranu, Jaskrawoniebieski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361" cy="112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50F2D9" w14:textId="77777777" w:rsidR="00E1383A" w:rsidRDefault="00E1383A" w:rsidP="00C5246A">
      <w:pPr>
        <w:pStyle w:val="Nagwek1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78B076EC" w14:textId="77777777" w:rsidR="00E1383A" w:rsidRPr="0058546A" w:rsidRDefault="00E1383A" w:rsidP="00E1383A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8546A">
        <w:rPr>
          <w:rFonts w:ascii="Calibri" w:eastAsia="Calibri" w:hAnsi="Calibri" w:cs="Calibri"/>
          <w:sz w:val="24"/>
          <w:szCs w:val="24"/>
        </w:rPr>
        <w:t>Kontakt dla mediów: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58546A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Informacja prasowa</w:t>
      </w:r>
    </w:p>
    <w:p w14:paraId="24CF3053" w14:textId="75D8AD45" w:rsidR="00E1383A" w:rsidRDefault="00E1383A" w:rsidP="00E1383A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4A6D7030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6">
        <w:r w:rsidRPr="4A6D7030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media@parp.gov.pl</w:t>
        </w:r>
      </w:hyperlink>
      <w:r w:rsidRPr="4A6D7030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Warszawa, </w:t>
      </w:r>
      <w:r>
        <w:rPr>
          <w:rFonts w:ascii="Calibri" w:eastAsia="Calibri" w:hAnsi="Calibri" w:cs="Calibri"/>
          <w:sz w:val="24"/>
          <w:szCs w:val="24"/>
        </w:rPr>
        <w:t>1.</w:t>
      </w:r>
      <w:r w:rsidR="009413EF">
        <w:rPr>
          <w:rFonts w:ascii="Calibri" w:eastAsia="Calibri" w:hAnsi="Calibri" w:cs="Calibri"/>
          <w:sz w:val="24"/>
          <w:szCs w:val="24"/>
        </w:rPr>
        <w:t>12</w:t>
      </w:r>
      <w:r w:rsidRPr="4A6D7030">
        <w:rPr>
          <w:rFonts w:ascii="Calibri" w:eastAsia="Calibri" w:hAnsi="Calibri" w:cs="Calibri"/>
          <w:sz w:val="24"/>
          <w:szCs w:val="24"/>
        </w:rPr>
        <w:t>.2025 r.</w:t>
      </w:r>
    </w:p>
    <w:p w14:paraId="2790E12D" w14:textId="77777777" w:rsidR="00E1383A" w:rsidRDefault="00E1383A" w:rsidP="00C5246A">
      <w:pPr>
        <w:pStyle w:val="Nagwek1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6FD2EA11" w14:textId="534F62DF" w:rsidR="00D6542D" w:rsidRPr="00C5246A" w:rsidRDefault="00D6542D" w:rsidP="00C5246A">
      <w:pPr>
        <w:pStyle w:val="Nagwek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C5246A">
        <w:rPr>
          <w:rFonts w:ascii="Calibri" w:hAnsi="Calibri" w:cs="Calibri"/>
          <w:b/>
          <w:bCs/>
          <w:color w:val="auto"/>
          <w:sz w:val="32"/>
          <w:szCs w:val="32"/>
        </w:rPr>
        <w:t>PARP publikuje wyniki cząstkowe naboru „Ścieżki SMART”!</w:t>
      </w:r>
    </w:p>
    <w:p w14:paraId="1716C81C" w14:textId="7F1D76AA" w:rsidR="00D6542D" w:rsidRPr="00D6542D" w:rsidRDefault="00D6542D" w:rsidP="00C5246A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D6542D">
        <w:rPr>
          <w:rFonts w:ascii="Calibri" w:hAnsi="Calibri" w:cs="Calibri"/>
          <w:b/>
          <w:bCs/>
          <w:sz w:val="24"/>
          <w:szCs w:val="24"/>
        </w:rPr>
        <w:t>Polska Agencja Rozwoju Przedsiębiorczości</w:t>
      </w:r>
      <w:r w:rsidRPr="00C5246A">
        <w:rPr>
          <w:rFonts w:ascii="Calibri" w:hAnsi="Calibri" w:cs="Calibri"/>
          <w:b/>
          <w:bCs/>
          <w:sz w:val="24"/>
          <w:szCs w:val="24"/>
        </w:rPr>
        <w:t xml:space="preserve"> (PARP)</w:t>
      </w:r>
      <w:r w:rsidRPr="00D6542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5246A">
        <w:rPr>
          <w:rFonts w:ascii="Calibri" w:hAnsi="Calibri" w:cs="Calibri"/>
          <w:b/>
          <w:bCs/>
          <w:sz w:val="24"/>
          <w:szCs w:val="24"/>
        </w:rPr>
        <w:t>informuje o cząstkowych wynikach II etapu oceny projektów złożonych w naborze „</w:t>
      </w:r>
      <w:r w:rsidRPr="00D6542D">
        <w:rPr>
          <w:rFonts w:ascii="Calibri" w:hAnsi="Calibri" w:cs="Calibri"/>
          <w:b/>
          <w:bCs/>
          <w:sz w:val="24"/>
          <w:szCs w:val="24"/>
        </w:rPr>
        <w:t>Ścieżk</w:t>
      </w:r>
      <w:r w:rsidRPr="00C5246A">
        <w:rPr>
          <w:rFonts w:ascii="Calibri" w:hAnsi="Calibri" w:cs="Calibri"/>
          <w:b/>
          <w:bCs/>
          <w:sz w:val="24"/>
          <w:szCs w:val="24"/>
        </w:rPr>
        <w:t>a</w:t>
      </w:r>
      <w:r w:rsidRPr="00D6542D">
        <w:rPr>
          <w:rFonts w:ascii="Calibri" w:hAnsi="Calibri" w:cs="Calibri"/>
          <w:b/>
          <w:bCs/>
          <w:sz w:val="24"/>
          <w:szCs w:val="24"/>
        </w:rPr>
        <w:t xml:space="preserve"> SMART</w:t>
      </w:r>
      <w:r w:rsidRPr="00C5246A">
        <w:rPr>
          <w:rFonts w:ascii="Calibri" w:hAnsi="Calibri" w:cs="Calibri"/>
          <w:b/>
          <w:bCs/>
          <w:sz w:val="24"/>
          <w:szCs w:val="24"/>
        </w:rPr>
        <w:t>”, finansowanego w ramach Funduszy Europejskich dla Nowoczesnej Gospodarki 2021-2027</w:t>
      </w:r>
      <w:r w:rsidRPr="00D6542D">
        <w:rPr>
          <w:rFonts w:ascii="Calibri" w:hAnsi="Calibri" w:cs="Calibri"/>
          <w:b/>
          <w:bCs/>
          <w:sz w:val="24"/>
          <w:szCs w:val="24"/>
        </w:rPr>
        <w:t>. Na podstawie przeprowadzonych dotychczas prac oceniających 21 projektów</w:t>
      </w:r>
      <w:r w:rsidRPr="00C5246A">
        <w:rPr>
          <w:rFonts w:ascii="Calibri" w:hAnsi="Calibri" w:cs="Calibri"/>
          <w:b/>
          <w:bCs/>
          <w:sz w:val="24"/>
          <w:szCs w:val="24"/>
        </w:rPr>
        <w:t xml:space="preserve"> otrzyma wsparcie na łączną kwotę 219 mln zł!</w:t>
      </w:r>
    </w:p>
    <w:p w14:paraId="6007852E" w14:textId="285E4C33" w:rsidR="00D6542D" w:rsidRPr="00C5246A" w:rsidRDefault="00D6542D" w:rsidP="00C5246A">
      <w:pPr>
        <w:spacing w:line="276" w:lineRule="auto"/>
        <w:rPr>
          <w:rFonts w:ascii="Calibri" w:hAnsi="Calibri" w:cs="Calibri"/>
          <w:sz w:val="24"/>
          <w:szCs w:val="24"/>
        </w:rPr>
      </w:pPr>
      <w:r w:rsidRPr="00D6542D">
        <w:rPr>
          <w:rFonts w:ascii="Calibri" w:hAnsi="Calibri" w:cs="Calibri"/>
          <w:sz w:val="24"/>
          <w:szCs w:val="24"/>
        </w:rPr>
        <w:t>Pozostali wnioskodawcy otrzymają informację o wynikach w połowie grudnia. PARP dokłada wszelkich starań, aby cały proces oceny przebiegał sprawnie, przy zachowaniu pełnej rzetelności i jakości merytorycznej.</w:t>
      </w:r>
    </w:p>
    <w:p w14:paraId="6B0D920B" w14:textId="34F4766F" w:rsidR="00D6542D" w:rsidRPr="00C5246A" w:rsidRDefault="00D6542D" w:rsidP="00C5246A">
      <w:pPr>
        <w:spacing w:line="276" w:lineRule="auto"/>
        <w:rPr>
          <w:rFonts w:ascii="Calibri" w:hAnsi="Calibri" w:cs="Calibri"/>
          <w:sz w:val="24"/>
          <w:szCs w:val="24"/>
        </w:rPr>
      </w:pPr>
      <w:r w:rsidRPr="00C5246A">
        <w:rPr>
          <w:rFonts w:ascii="Calibri" w:hAnsi="Calibri" w:cs="Calibri"/>
          <w:sz w:val="24"/>
          <w:szCs w:val="24"/>
        </w:rPr>
        <w:t>Cząstkowa lista projektów wybranych do dofinansowania znajduje się w zakładce „</w:t>
      </w:r>
      <w:hyperlink r:id="rId7" w:anchor="wyniki_i_archiwum" w:history="1">
        <w:r w:rsidRPr="00C5246A">
          <w:rPr>
            <w:rStyle w:val="Hipercze"/>
            <w:rFonts w:ascii="Calibri" w:hAnsi="Calibri" w:cs="Calibri"/>
            <w:sz w:val="24"/>
            <w:szCs w:val="24"/>
          </w:rPr>
          <w:t>Wyniki i archiwum”.</w:t>
        </w:r>
      </w:hyperlink>
      <w:r w:rsidRPr="00C5246A">
        <w:rPr>
          <w:rFonts w:ascii="Calibri" w:hAnsi="Calibri" w:cs="Calibri"/>
          <w:sz w:val="24"/>
          <w:szCs w:val="24"/>
        </w:rPr>
        <w:t xml:space="preserve"> Każdy wnioskodawca może sprawdzić aktualny status swojego wniosku, logując się do </w:t>
      </w:r>
      <w:hyperlink r:id="rId8" w:history="1">
        <w:r w:rsidRPr="00C5246A">
          <w:rPr>
            <w:rStyle w:val="Hipercze"/>
            <w:rFonts w:ascii="Calibri" w:hAnsi="Calibri" w:cs="Calibri"/>
            <w:sz w:val="24"/>
            <w:szCs w:val="24"/>
          </w:rPr>
          <w:t>Lokalnego Systemu Informatycznego (LSI)</w:t>
        </w:r>
      </w:hyperlink>
      <w:r w:rsidRPr="00C5246A">
        <w:rPr>
          <w:rFonts w:ascii="Calibri" w:hAnsi="Calibri" w:cs="Calibri"/>
          <w:sz w:val="24"/>
          <w:szCs w:val="24"/>
        </w:rPr>
        <w:t xml:space="preserve">. </w:t>
      </w:r>
    </w:p>
    <w:p w14:paraId="254DAFD0" w14:textId="7DFC55A9" w:rsidR="008B3282" w:rsidRPr="00C5246A" w:rsidRDefault="008B3282" w:rsidP="00C5246A">
      <w:p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C5246A">
        <w:rPr>
          <w:rFonts w:ascii="Calibri" w:hAnsi="Calibri" w:cs="Calibri"/>
          <w:bCs/>
          <w:sz w:val="24"/>
          <w:szCs w:val="24"/>
        </w:rPr>
        <w:t>Jednocześnie informujemy, że pozytywna ocena projektu nie jest równoznaczna z zawarciem umowy i udzieleniem dofinansowania.</w:t>
      </w:r>
    </w:p>
    <w:p w14:paraId="33271159" w14:textId="12E9624A" w:rsidR="008B3282" w:rsidRPr="00C5246A" w:rsidRDefault="00C5246A" w:rsidP="00C5246A">
      <w:pPr>
        <w:pStyle w:val="Nagwek2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5246A">
        <w:rPr>
          <w:rFonts w:ascii="Calibri" w:hAnsi="Calibri" w:cs="Calibri"/>
          <w:b/>
          <w:bCs/>
          <w:color w:val="auto"/>
          <w:sz w:val="28"/>
          <w:szCs w:val="28"/>
        </w:rPr>
        <w:t>„Ścieżka SMART” – wspieramy innowacje!</w:t>
      </w:r>
    </w:p>
    <w:p w14:paraId="054F656A" w14:textId="2175C929" w:rsidR="008B3282" w:rsidRPr="00C5246A" w:rsidRDefault="008B3282" w:rsidP="00C5246A">
      <w:pPr>
        <w:spacing w:line="276" w:lineRule="auto"/>
        <w:rPr>
          <w:rFonts w:ascii="Calibri" w:hAnsi="Calibri" w:cs="Calibri"/>
          <w:sz w:val="24"/>
          <w:szCs w:val="24"/>
        </w:rPr>
      </w:pPr>
      <w:r w:rsidRPr="00C5246A">
        <w:rPr>
          <w:rFonts w:ascii="Calibri" w:hAnsi="Calibri" w:cs="Calibri"/>
          <w:sz w:val="24"/>
          <w:szCs w:val="24"/>
        </w:rPr>
        <w:t>Celem naboru „Ścieżka SMART” jest wspieranie przedsiębiorstw zarówno w realizacji prac badawczo-rozwojowych</w:t>
      </w:r>
      <w:r w:rsidR="00BB3A3F" w:rsidRPr="00C5246A">
        <w:rPr>
          <w:rFonts w:ascii="Calibri" w:hAnsi="Calibri" w:cs="Calibri"/>
          <w:sz w:val="24"/>
          <w:szCs w:val="24"/>
        </w:rPr>
        <w:t>, jak i</w:t>
      </w:r>
      <w:r w:rsidRPr="00C5246A">
        <w:rPr>
          <w:rFonts w:ascii="Calibri" w:hAnsi="Calibri" w:cs="Calibri"/>
          <w:sz w:val="24"/>
          <w:szCs w:val="24"/>
        </w:rPr>
        <w:t xml:space="preserve"> wdrażaniu ich wyników w obszarach takich jak cyfryzacja, rozwój kompetencji pracowników, zrównoważony rozwój czy ekspansja zagraniczna.</w:t>
      </w:r>
    </w:p>
    <w:p w14:paraId="706BB587" w14:textId="099FA754" w:rsidR="00BB3A3F" w:rsidRPr="00C5246A" w:rsidRDefault="00BB3A3F" w:rsidP="00C5246A">
      <w:pPr>
        <w:spacing w:line="276" w:lineRule="auto"/>
        <w:rPr>
          <w:rFonts w:ascii="Calibri" w:hAnsi="Calibri" w:cs="Calibri"/>
          <w:sz w:val="24"/>
          <w:szCs w:val="24"/>
        </w:rPr>
      </w:pPr>
      <w:r w:rsidRPr="00C5246A">
        <w:rPr>
          <w:rFonts w:ascii="Calibri" w:hAnsi="Calibri" w:cs="Calibri"/>
          <w:sz w:val="24"/>
          <w:szCs w:val="24"/>
        </w:rPr>
        <w:t xml:space="preserve">Całkowity budżet naboru, prowadzonego od 6 maja do 26 czerwca 2025 r., wynosi miliard złotych. Przedsiębiorcy mogą liczyć na dofinansowanie sięgające nawet 80% kosztów kwalifikowanych. Wsparcie kierowane jest do firm planujących kompleksowe, długoterminowe inwestycje rozwojowe, oparte na wynikach prac B+R. </w:t>
      </w:r>
    </w:p>
    <w:p w14:paraId="10351F2E" w14:textId="67EE10A5" w:rsidR="00BB3A3F" w:rsidRPr="00C5246A" w:rsidRDefault="00BB3A3F" w:rsidP="00C5246A">
      <w:pPr>
        <w:spacing w:line="276" w:lineRule="auto"/>
        <w:rPr>
          <w:rFonts w:ascii="Calibri" w:hAnsi="Calibri" w:cs="Calibri"/>
          <w:sz w:val="24"/>
          <w:szCs w:val="24"/>
        </w:rPr>
      </w:pPr>
      <w:r w:rsidRPr="00C5246A">
        <w:rPr>
          <w:rFonts w:ascii="Calibri" w:hAnsi="Calibri" w:cs="Calibri"/>
          <w:sz w:val="24"/>
          <w:szCs w:val="24"/>
        </w:rPr>
        <w:t>Dofinansowanie otrzymają wyłącznie projekty, których efektem będzie rozwiązanie innowacyjne co najmniej w skali kraju. Innowacje muszą wynikać z przeprowadzanych lub wdrażanych prac badawczo-rozwojowych, które stanowią obowiązkowy element każdego projektu realizowanego w ramach naboru.</w:t>
      </w:r>
    </w:p>
    <w:p w14:paraId="587547BE" w14:textId="77777777" w:rsidR="008B3282" w:rsidRPr="00C5246A" w:rsidRDefault="008B3282" w:rsidP="00C5246A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98B199D" w14:textId="77777777" w:rsidR="001B3784" w:rsidRPr="001C5139" w:rsidRDefault="001B3784" w:rsidP="001B3784">
      <w:pPr>
        <w:pStyle w:val="Nagwek2"/>
        <w:spacing w:line="276" w:lineRule="auto"/>
        <w:rPr>
          <w:rFonts w:ascii="Calibri" w:hAnsi="Calibri" w:cs="Calibri"/>
          <w:b/>
          <w:bCs/>
          <w:color w:val="auto"/>
          <w:sz w:val="28"/>
          <w:szCs w:val="28"/>
          <w:lang w:val="pl"/>
        </w:rPr>
      </w:pPr>
      <w:r w:rsidRPr="001C5139">
        <w:rPr>
          <w:rFonts w:ascii="Calibri" w:hAnsi="Calibri" w:cs="Calibri"/>
          <w:b/>
          <w:bCs/>
          <w:color w:val="auto"/>
          <w:sz w:val="28"/>
          <w:szCs w:val="28"/>
          <w:lang w:val="pl"/>
        </w:rPr>
        <w:t>Przykłady projektów rekomendowanych do dofinansowania</w:t>
      </w:r>
    </w:p>
    <w:p w14:paraId="78628861" w14:textId="750338A5" w:rsidR="001B3784" w:rsidRDefault="001B3784" w:rsidP="001B3784">
      <w:pPr>
        <w:spacing w:line="276" w:lineRule="auto"/>
        <w:rPr>
          <w:rFonts w:ascii="Calibri" w:hAnsi="Calibri" w:cs="Calibri"/>
          <w:sz w:val="24"/>
          <w:szCs w:val="24"/>
          <w:lang w:val="pl"/>
        </w:rPr>
      </w:pPr>
      <w:r>
        <w:rPr>
          <w:rFonts w:ascii="Calibri" w:hAnsi="Calibri" w:cs="Calibri"/>
          <w:sz w:val="24"/>
          <w:szCs w:val="24"/>
        </w:rPr>
        <w:t>Zgłoszone do „Ścieżki SMART” p</w:t>
      </w:r>
      <w:r w:rsidRPr="001C2237">
        <w:rPr>
          <w:rFonts w:ascii="Calibri" w:hAnsi="Calibri" w:cs="Calibri"/>
          <w:sz w:val="24"/>
          <w:szCs w:val="24"/>
        </w:rPr>
        <w:t xml:space="preserve">rojekty były </w:t>
      </w:r>
      <w:r>
        <w:rPr>
          <w:rFonts w:ascii="Calibri" w:hAnsi="Calibri" w:cs="Calibri"/>
          <w:sz w:val="24"/>
          <w:szCs w:val="24"/>
        </w:rPr>
        <w:t>bardzo</w:t>
      </w:r>
      <w:r w:rsidRPr="001C2237">
        <w:rPr>
          <w:rFonts w:ascii="Calibri" w:hAnsi="Calibri" w:cs="Calibri"/>
          <w:sz w:val="24"/>
          <w:szCs w:val="24"/>
        </w:rPr>
        <w:t xml:space="preserve"> różnorodne</w:t>
      </w:r>
      <w:r w:rsidRPr="00332D52">
        <w:rPr>
          <w:rFonts w:ascii="Calibri" w:hAnsi="Calibri" w:cs="Calibri"/>
          <w:sz w:val="24"/>
          <w:szCs w:val="24"/>
        </w:rPr>
        <w:t>.</w:t>
      </w:r>
      <w:r w:rsidR="009413EF" w:rsidRPr="00332D52">
        <w:rPr>
          <w:rFonts w:ascii="Calibri" w:hAnsi="Calibri" w:cs="Calibri"/>
          <w:sz w:val="24"/>
          <w:szCs w:val="24"/>
        </w:rPr>
        <w:t xml:space="preserve"> Najwięcej z nich obejmowało takie dziedziny jak technologie informacyjne, zaawansowane materiały i nanotechnologie, a także nowoczesne rolnictwo czy gospodarka o obiegu zamkniętym.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"/>
        </w:rPr>
        <w:t>Wśród 21 rozwiązań, które otrzymają wsparcie z FENG, znalazły się m.in.:</w:t>
      </w:r>
    </w:p>
    <w:p w14:paraId="264A4354" w14:textId="0656E099" w:rsidR="001B3784" w:rsidRDefault="001B3784" w:rsidP="001B3784">
      <w:pPr>
        <w:pStyle w:val="Akapitzlist"/>
        <w:numPr>
          <w:ilvl w:val="0"/>
          <w:numId w:val="2"/>
        </w:numP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</w:pPr>
      <w:r w:rsidRPr="004A6CBF">
        <w:rPr>
          <w:rFonts w:ascii="Calibri" w:hAnsi="Calibri" w:cs="Calibri"/>
          <w:b/>
          <w:bCs/>
          <w:sz w:val="24"/>
          <w:szCs w:val="24"/>
          <w:lang w:val="pl"/>
        </w:rPr>
        <w:t>MEWO S.A</w:t>
      </w:r>
      <w:r w:rsidRPr="001B3784">
        <w:rPr>
          <w:rFonts w:ascii="Calibri" w:hAnsi="Calibri" w:cs="Calibri"/>
          <w:sz w:val="24"/>
          <w:szCs w:val="24"/>
          <w:lang w:val="pl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–</w:t>
      </w:r>
      <w:r w:rsidRPr="001B3784">
        <w:rPr>
          <w:rFonts w:ascii="Calibri" w:hAnsi="Calibri" w:cs="Calibri"/>
          <w:sz w:val="24"/>
          <w:szCs w:val="24"/>
          <w:lang w:val="pl"/>
        </w:rPr>
        <w:t xml:space="preserve"> </w:t>
      </w:r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innowacja w postaci nowego procesu świadczenia usług badawczych na morzu z wykorzystaniem zintegrowanego systemu do zarządzania badaniami morskimi, który łączy bezpieczną transmisję danych, automatyczną ocenę jakości danych, zaawansowaną analizę z wykorzystaniem AI/ML oraz umożliwienie zdalnego sterowania operacjami z Centrum Operacji Zdalnych (COZ).</w:t>
      </w:r>
    </w:p>
    <w:p w14:paraId="62B422A1" w14:textId="33B37744" w:rsidR="001B3784" w:rsidRPr="001B3784" w:rsidRDefault="001B3784" w:rsidP="001B3784">
      <w:pPr>
        <w:pStyle w:val="Akapitzlist"/>
        <w:numPr>
          <w:ilvl w:val="0"/>
          <w:numId w:val="2"/>
        </w:numP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</w:pPr>
      <w:r w:rsidRPr="004A6CBF">
        <w:rPr>
          <w:rFonts w:ascii="Calibri" w:hAnsi="Calibri" w:cs="Calibri"/>
          <w:b/>
          <w:bCs/>
          <w:color w:val="000000"/>
          <w:sz w:val="24"/>
          <w:szCs w:val="24"/>
          <w:lang w:eastAsia="pl-PL"/>
          <w14:ligatures w14:val="none"/>
        </w:rPr>
        <w:t>3PSOFT Sp. z o.o.</w:t>
      </w:r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–</w:t>
      </w:r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 xml:space="preserve"> opracowanie systemu </w:t>
      </w:r>
      <w:proofErr w:type="spellStart"/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cyberbezpieczeństwa</w:t>
      </w:r>
      <w:proofErr w:type="spellEnd"/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 xml:space="preserve"> - CDN </w:t>
      </w:r>
      <w:proofErr w:type="spellStart"/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Supervisor</w:t>
      </w:r>
      <w:proofErr w:type="spellEnd"/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, który zostanie skierowany do dostawców usług OTT, przede wszystkim średnich i dużych stacji telewizyjnych, platform satelitarnych i kablowych, które realizują usługi udostępniania treści audiowizualnych.</w:t>
      </w:r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br/>
        <w:t xml:space="preserve">System zaspokoi potrzeby rynku docelowego w zakresie wczesnego wykrywania </w:t>
      </w:r>
      <w:proofErr w:type="spellStart"/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cyberzagrożeń</w:t>
      </w:r>
      <w:proofErr w:type="spellEnd"/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 xml:space="preserve"> w dystrybucji treści audiowizualnych jeszcze przed ich wystąpieniem i poprawę jakości usług dystrybucji treści.</w:t>
      </w:r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br/>
        <w:t>Dzięki autorskim modelom AI, uczeniu maszynowemu i analizie Big Data system będzie monitorować metryki CDN w trybie ciągłym</w:t>
      </w:r>
      <w: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,</w:t>
      </w:r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 xml:space="preserve"> identyfikując anomalie i przewidując zagrożenia. Modele AI zostaną wytrenowane w sposób umożliwiający przewidywanie zdarzeń niepożądanych na podstawie cech wykrywanych anomalii, co pozwoli na skuteczne przeciwdziałanie </w:t>
      </w:r>
      <w:proofErr w:type="spellStart"/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cyberzagrożeniom</w:t>
      </w:r>
      <w:proofErr w:type="spellEnd"/>
      <w: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,</w:t>
      </w:r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 xml:space="preserve"> zanim one wystąpią.</w:t>
      </w:r>
    </w:p>
    <w:p w14:paraId="3960072F" w14:textId="205978A0" w:rsidR="001B3784" w:rsidRPr="001B3784" w:rsidRDefault="001B3784" w:rsidP="001B3784">
      <w:pPr>
        <w:pStyle w:val="Akapitzlist"/>
        <w:numPr>
          <w:ilvl w:val="0"/>
          <w:numId w:val="2"/>
        </w:numP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</w:pPr>
      <w:r w:rsidRPr="004A6CBF">
        <w:rPr>
          <w:rFonts w:ascii="Calibri" w:hAnsi="Calibri" w:cs="Calibri"/>
          <w:b/>
          <w:bCs/>
          <w:color w:val="000000"/>
          <w:sz w:val="24"/>
          <w:szCs w:val="24"/>
          <w:lang w:eastAsia="pl-PL"/>
          <w14:ligatures w14:val="none"/>
        </w:rPr>
        <w:t>QUEST PROFILE Sp. z o.o</w:t>
      </w:r>
      <w: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 xml:space="preserve">. – </w:t>
      </w:r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wdrożenie</w:t>
      </w:r>
      <w: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 xml:space="preserve"> </w:t>
      </w:r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gamy produktów przeciwdrobnoustrojowych z twardego</w:t>
      </w:r>
      <w: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 xml:space="preserve"> i miękkiego PCV. B</w:t>
      </w:r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ędą charakteryzować się korzystniejszymi parametrami mechanicznymi niż produkty dostępne na rynku (wyższą wytrzymałością i trwałością) i mikrobiologicznymi (odporność na bakterie i grzyby).</w:t>
      </w:r>
    </w:p>
    <w:p w14:paraId="6077401C" w14:textId="5D8BB110" w:rsidR="001B3784" w:rsidRPr="001B3784" w:rsidRDefault="001B3784" w:rsidP="001B3784">
      <w:pPr>
        <w:pStyle w:val="Akapitzlist"/>
        <w:numPr>
          <w:ilvl w:val="0"/>
          <w:numId w:val="2"/>
        </w:numP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</w:pPr>
      <w:r w:rsidRPr="004A6CBF">
        <w:rPr>
          <w:rFonts w:ascii="Calibri" w:hAnsi="Calibri" w:cs="Calibri"/>
          <w:b/>
          <w:bCs/>
          <w:color w:val="000000"/>
          <w:sz w:val="24"/>
          <w:szCs w:val="24"/>
          <w:lang w:eastAsia="pl-PL"/>
          <w14:ligatures w14:val="none"/>
        </w:rPr>
        <w:t>JATI Sp. z o.o.</w:t>
      </w:r>
      <w: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 xml:space="preserve"> – o</w:t>
      </w:r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 xml:space="preserve">pracowanie zautomatyzowanych mebli do przechowywania dla osób na wózkach inwalidzkich i niskorosłych (osób o specjalnych potrzebach) </w:t>
      </w:r>
      <w: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–</w:t>
      </w:r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 xml:space="preserve"> szafy wolnostojące mieszkaniowe i biurowe.</w:t>
      </w:r>
      <w: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 xml:space="preserve"> </w:t>
      </w:r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Moduł bezpośrednio przyczyni się do likwidacji istotnej bariery fizycznej dotykającej osoby z niepełnosprawnościami. Szafy z ruchomymi półkami zapewnią</w:t>
      </w:r>
      <w: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 xml:space="preserve"> m.in. </w:t>
      </w:r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poprawę dostępności przestrzeni użytkowej w pomieszczeniach</w:t>
      </w:r>
      <w: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 xml:space="preserve">, </w:t>
      </w:r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uniwersalne korzyści dla wszystkich użytkowników: wpisują się w projektowanie dla każdego</w:t>
      </w:r>
      <w:r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 xml:space="preserve">, </w:t>
      </w:r>
      <w:r w:rsidRPr="001B3784"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  <w:t>nowy standard dostępności na rynku mebli.</w:t>
      </w:r>
    </w:p>
    <w:p w14:paraId="0C91947A" w14:textId="52B2D39D" w:rsidR="001B3784" w:rsidRPr="001B3784" w:rsidRDefault="001B3784" w:rsidP="001B3784">
      <w:pPr>
        <w:pStyle w:val="Akapitzlist"/>
        <w:rPr>
          <w:rFonts w:ascii="Calibri" w:hAnsi="Calibri" w:cs="Calibri"/>
          <w:color w:val="000000"/>
          <w:sz w:val="24"/>
          <w:szCs w:val="24"/>
          <w:lang w:eastAsia="pl-PL"/>
          <w14:ligatures w14:val="none"/>
        </w:rPr>
      </w:pPr>
    </w:p>
    <w:p w14:paraId="0D0DDC20" w14:textId="77777777" w:rsidR="00E1383A" w:rsidRDefault="00E1383A" w:rsidP="00C5246A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7B36035" w14:textId="73CA60B4" w:rsidR="00E1383A" w:rsidRPr="00C5246A" w:rsidRDefault="00E1383A" w:rsidP="00C5246A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eastAsiaTheme="majorEastAsia" w:hAnsi="Calibri" w:cstheme="minorHAnsi"/>
          <w:noProof/>
          <w:color w:val="000000" w:themeColor="text1"/>
          <w:sz w:val="24"/>
          <w:szCs w:val="24"/>
        </w:rPr>
        <w:drawing>
          <wp:inline distT="0" distB="0" distL="0" distR="0" wp14:anchorId="35ECC357" wp14:editId="627DD105">
            <wp:extent cx="5760720" cy="412750"/>
            <wp:effectExtent l="0" t="0" r="0" b="6350"/>
            <wp:docPr id="727490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49066" name="Obraz 727490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383A" w:rsidRPr="00C52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72602"/>
    <w:multiLevelType w:val="hybridMultilevel"/>
    <w:tmpl w:val="92B0E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3490F"/>
    <w:multiLevelType w:val="hybridMultilevel"/>
    <w:tmpl w:val="006EE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875237">
    <w:abstractNumId w:val="0"/>
  </w:num>
  <w:num w:numId="2" w16cid:durableId="91339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2D"/>
    <w:rsid w:val="001A7AE0"/>
    <w:rsid w:val="001B3784"/>
    <w:rsid w:val="00332D52"/>
    <w:rsid w:val="004A6CBF"/>
    <w:rsid w:val="004B6AA3"/>
    <w:rsid w:val="006308CB"/>
    <w:rsid w:val="007F3AB8"/>
    <w:rsid w:val="0081425F"/>
    <w:rsid w:val="00894012"/>
    <w:rsid w:val="008B3282"/>
    <w:rsid w:val="009413EF"/>
    <w:rsid w:val="00A51231"/>
    <w:rsid w:val="00A64F69"/>
    <w:rsid w:val="00BB3A3F"/>
    <w:rsid w:val="00C5246A"/>
    <w:rsid w:val="00D6542D"/>
    <w:rsid w:val="00DB0BAC"/>
    <w:rsid w:val="00E1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BDE0"/>
  <w15:chartTrackingRefBased/>
  <w15:docId w15:val="{AE5D71E8-A9DF-4B7F-9870-7C3350A9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5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65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4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4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4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4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4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4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4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4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4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4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42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542D"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54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.parp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p.gov.pl/component/grants/grants/sciezka-sm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@parp.gov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Smyk Kamila</dc:creator>
  <cp:keywords/>
  <dc:description/>
  <cp:lastModifiedBy>Smyk Kamila</cp:lastModifiedBy>
  <cp:revision>6</cp:revision>
  <dcterms:created xsi:type="dcterms:W3CDTF">2025-12-01T10:46:00Z</dcterms:created>
  <dcterms:modified xsi:type="dcterms:W3CDTF">2025-12-01T14:26:00Z</dcterms:modified>
</cp:coreProperties>
</file>